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D74" w:rsidRDefault="00CE0D74" w:rsidP="00CE0D74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Dunakeszi Város Önkormányzata </w:t>
      </w:r>
      <w:proofErr w:type="gramStart"/>
      <w:r>
        <w:rPr>
          <w:b/>
          <w:bCs/>
        </w:rPr>
        <w:t>Képviselő-testületének ..</w:t>
      </w:r>
      <w:proofErr w:type="gramEnd"/>
      <w:r>
        <w:rPr>
          <w:b/>
          <w:bCs/>
        </w:rPr>
        <w:t>./.... (.</w:t>
      </w:r>
      <w:proofErr w:type="gramStart"/>
      <w:r>
        <w:rPr>
          <w:b/>
          <w:bCs/>
        </w:rPr>
        <w:t>..</w:t>
      </w:r>
      <w:proofErr w:type="gramEnd"/>
      <w:r>
        <w:rPr>
          <w:b/>
          <w:bCs/>
        </w:rPr>
        <w:t>) önkormányzati rendelete</w:t>
      </w:r>
    </w:p>
    <w:p w:rsidR="00CE0D74" w:rsidRDefault="00CE0D74" w:rsidP="00CE0D74">
      <w:pPr>
        <w:pStyle w:val="Szvegtrzs"/>
        <w:spacing w:before="240" w:after="480" w:line="240" w:lineRule="auto"/>
        <w:jc w:val="center"/>
        <w:rPr>
          <w:b/>
          <w:bCs/>
        </w:rPr>
      </w:pPr>
      <w:proofErr w:type="gramStart"/>
      <w:r>
        <w:rPr>
          <w:b/>
          <w:bCs/>
        </w:rPr>
        <w:t>képviselő-testület</w:t>
      </w:r>
      <w:proofErr w:type="gramEnd"/>
      <w:r>
        <w:rPr>
          <w:b/>
          <w:bCs/>
        </w:rPr>
        <w:t xml:space="preserve"> és szervei Szervezeti és Működési Szabályzatáról szóló 1/2013. (II.06.) rendelet módosításáról</w:t>
      </w:r>
    </w:p>
    <w:p w:rsidR="00CE0D74" w:rsidRDefault="00CE0D74" w:rsidP="00CE0D74">
      <w:pPr>
        <w:pStyle w:val="Szvegtrzs"/>
        <w:spacing w:before="220" w:after="0" w:line="240" w:lineRule="auto"/>
        <w:jc w:val="both"/>
      </w:pPr>
      <w:r>
        <w:t>Dunakeszi Város Önkormányzatának Képviselő-testülete a Magyarország helyi önkormányzatairól szóló 2011. évi CLXXXIX. törvény 53. § (1) bekezdésével kapott felhatalmazás alapján, az Alaptörvény 32. cikk (1) bekezdés d) pontjában meghatározott feladatkörében eljárva a következőket rendeli el:</w:t>
      </w:r>
    </w:p>
    <w:p w:rsidR="00CE0D74" w:rsidRDefault="00CE0D74" w:rsidP="00CE0D7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CE0D74" w:rsidRDefault="00CE0D74" w:rsidP="00CE0D74">
      <w:pPr>
        <w:pStyle w:val="Szvegtrzs"/>
        <w:spacing w:after="0" w:line="240" w:lineRule="auto"/>
        <w:jc w:val="both"/>
      </w:pPr>
      <w:r>
        <w:t>A képviselő-testület és szervei Szervezeti és Működési Szabályzatáról szóló 1/2013. (II.06.) rendelet bevezető része helyébe a következő rendelkezés lép:</w:t>
      </w:r>
    </w:p>
    <w:p w:rsidR="00CE0D74" w:rsidRDefault="00CE0D74" w:rsidP="00CE0D74">
      <w:pPr>
        <w:pStyle w:val="Szvegtrzs"/>
        <w:spacing w:before="240" w:after="240" w:line="240" w:lineRule="auto"/>
        <w:jc w:val="both"/>
      </w:pPr>
      <w:r>
        <w:t xml:space="preserve">„Az Országgyűlés elismeri és védi a helyi választópolgárok közösségének önkormányzáshoz való jogát. Dunakeszi Város Önkormányzatának Képviselő-testülete alapelvként rögzíti, hogy döntései meghozatalakor a város polgárainak érdekeit szolgálja és tartja szem előtt. A Képviselő-testület kiemelt céljának tekinti, hogy olyan önszerveződésen alapuló helyi hatalomgyakorlás valósuljon meg, amelyben a lakosság szabadon, demokratikusan, széles körű nyilvánosság előtt zajló önkormányzati döntéshozatallal vesz részt a helyi ügyek intézésében. Az Alaptörvény 32. cikk (1) szakaszának d) pontja szerint, valamint a Magyarország helyi önkormányzatairól szóló 2011. évi CLXXXIX. törvény 53. § (1) bekezdésével kapott felhatalmazás alapján a helyi önkormányzat a helyi közügyek intézése körében törvény keretei között meghatározza szervezeti és működési rendjét. </w:t>
      </w:r>
      <w:proofErr w:type="spellStart"/>
      <w:r>
        <w:t>Mindezek</w:t>
      </w:r>
      <w:proofErr w:type="spellEnd"/>
      <w:r>
        <w:t xml:space="preserve"> figyelembevételével Dunakeszi Város Képviselő-testülete a következő rendeletet alkotja meg.”</w:t>
      </w:r>
    </w:p>
    <w:p w:rsidR="00CE0D74" w:rsidRDefault="00CE0D74" w:rsidP="00CE0D7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CE0D74" w:rsidRDefault="00CE0D74" w:rsidP="00CE0D74">
      <w:pPr>
        <w:pStyle w:val="Szvegtrzs"/>
        <w:spacing w:after="0" w:line="240" w:lineRule="auto"/>
        <w:jc w:val="both"/>
      </w:pPr>
      <w:r>
        <w:t xml:space="preserve">A képviselő-testület és szervei Szervezeti és Működési Szabályzatáról szóló 1/2013. (II.06.) rendelet „A </w:t>
      </w:r>
      <w:proofErr w:type="spellStart"/>
      <w:r>
        <w:t>Főtanácsnokok</w:t>
      </w:r>
      <w:proofErr w:type="spellEnd"/>
      <w:r>
        <w:t xml:space="preserve"> és tanácsnokok működése” alcím címe helyébe a következő rendelkezés lép:</w:t>
      </w:r>
    </w:p>
    <w:p w:rsidR="00CE0D74" w:rsidRDefault="00CE0D74" w:rsidP="00CE0D7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</w:t>
      </w:r>
      <w:r>
        <w:rPr>
          <w:b/>
          <w:bCs/>
          <w:i/>
          <w:iCs/>
        </w:rPr>
        <w:t>A tanácsnokok működése</w:t>
      </w:r>
      <w:r>
        <w:rPr>
          <w:b/>
          <w:bCs/>
        </w:rPr>
        <w:t>”</w:t>
      </w:r>
    </w:p>
    <w:p w:rsidR="00CE0D74" w:rsidRDefault="00CE0D74" w:rsidP="00CE0D7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CE0D74" w:rsidRDefault="00CE0D74" w:rsidP="00CE0D74">
      <w:pPr>
        <w:pStyle w:val="Szvegtrzs"/>
        <w:spacing w:after="0" w:line="240" w:lineRule="auto"/>
        <w:jc w:val="both"/>
      </w:pPr>
      <w:r>
        <w:t>(1) A képviselő-testület és szervei Szervezeti és Működési Szabályzatáról szóló 1/2013. (II.06.) rendelet 59. § (2)–(8) bekezdése helyébe a következő rendelkezések lépnek:</w:t>
      </w:r>
    </w:p>
    <w:p w:rsidR="00CE0D74" w:rsidRDefault="00CE0D74" w:rsidP="00CE0D74">
      <w:pPr>
        <w:pStyle w:val="Szvegtrzs"/>
        <w:spacing w:before="240" w:after="0" w:line="240" w:lineRule="auto"/>
        <w:jc w:val="both"/>
      </w:pPr>
      <w:r>
        <w:t xml:space="preserve">„(2) </w:t>
      </w:r>
      <w:r>
        <w:rPr>
          <w:i/>
          <w:iCs/>
        </w:rPr>
        <w:t xml:space="preserve">A tanácsnokok munkáját tanácsadó testületek segítik. A tanácsnoki tanácsadó testületek </w:t>
      </w:r>
      <w:r>
        <w:t>négy</w:t>
      </w:r>
      <w:r>
        <w:rPr>
          <w:i/>
          <w:iCs/>
        </w:rPr>
        <w:t xml:space="preserve"> tagból állnak. A Képviselő-testületre és a Bizottságra vonatkozó szabályoktól eltérően a tanácsnoki tanácsadó testületek működésére a jelen §-</w:t>
      </w:r>
      <w:proofErr w:type="spellStart"/>
      <w:r>
        <w:rPr>
          <w:i/>
          <w:iCs/>
        </w:rPr>
        <w:t>ban</w:t>
      </w:r>
      <w:proofErr w:type="spellEnd"/>
      <w:r>
        <w:rPr>
          <w:i/>
          <w:iCs/>
        </w:rPr>
        <w:t xml:space="preserve"> meghatározott rendelkezéseket kell alkalmazni</w:t>
      </w:r>
    </w:p>
    <w:p w:rsidR="00CE0D74" w:rsidRDefault="00CE0D74" w:rsidP="00CE0D74">
      <w:pPr>
        <w:pStyle w:val="Szvegtrzs"/>
        <w:spacing w:before="240" w:after="0" w:line="240" w:lineRule="auto"/>
        <w:jc w:val="both"/>
      </w:pPr>
      <w:r>
        <w:t xml:space="preserve">(3) </w:t>
      </w:r>
      <w:r>
        <w:rPr>
          <w:i/>
          <w:iCs/>
        </w:rPr>
        <w:t xml:space="preserve">A tanácsnoki tanácsadó testületek tagjainak megbízására illetve megbízásuk meghosszabbítására a polgármester jogosult. A megbízásuk legfeljebb egy évre szól. A tanácsnoki tanácsadó testületek tagjai megbízásukat követően 15 napon belül a </w:t>
      </w:r>
      <w:r>
        <w:t>2007. évi CLII. törvény</w:t>
      </w:r>
      <w:r>
        <w:rPr>
          <w:i/>
          <w:iCs/>
        </w:rPr>
        <w:t xml:space="preserve"> 3.§ </w:t>
      </w:r>
      <w:r>
        <w:t>(3) bekezdés</w:t>
      </w:r>
      <w:r>
        <w:rPr>
          <w:i/>
          <w:iCs/>
        </w:rPr>
        <w:t>ében foglaltak szerint vagyonnyilatkozatot kötelesek tenni. Ennek elmulasztása esetén megbízási jogviszonyuk a vagyonnyilatkozat megtételére irányadó határidő lejártával megszűnik</w:t>
      </w:r>
      <w:r>
        <w:t>.</w:t>
      </w:r>
    </w:p>
    <w:p w:rsidR="00CE0D74" w:rsidRDefault="00CE0D74" w:rsidP="00CE0D74">
      <w:pPr>
        <w:pStyle w:val="Szvegtrzs"/>
        <w:spacing w:before="240" w:after="0" w:line="240" w:lineRule="auto"/>
        <w:jc w:val="both"/>
      </w:pPr>
      <w:r>
        <w:lastRenderedPageBreak/>
        <w:t xml:space="preserve">(4) </w:t>
      </w:r>
      <w:r>
        <w:rPr>
          <w:i/>
          <w:iCs/>
        </w:rPr>
        <w:t>A tanácsadó testületek munkáját a tanácsnokok irányítják.</w:t>
      </w:r>
    </w:p>
    <w:p w:rsidR="00CE0D74" w:rsidRDefault="00CE0D74" w:rsidP="00CE0D74">
      <w:pPr>
        <w:pStyle w:val="Szvegtrzs"/>
        <w:spacing w:before="240" w:after="0" w:line="240" w:lineRule="auto"/>
        <w:jc w:val="both"/>
      </w:pPr>
      <w:r>
        <w:t xml:space="preserve">(5) </w:t>
      </w:r>
      <w:r>
        <w:rPr>
          <w:i/>
          <w:iCs/>
        </w:rPr>
        <w:t>A tanácsnokok a tanácsadó testületeket havonta legalább egy alkalommal összehívják, kivéve azon nyári időszakot, amikor a képviselő-testület sem tart ülést.</w:t>
      </w:r>
    </w:p>
    <w:p w:rsidR="00CE0D74" w:rsidRDefault="00CE0D74" w:rsidP="00CE0D74">
      <w:pPr>
        <w:pStyle w:val="Szvegtrzs"/>
        <w:spacing w:before="240" w:after="0" w:line="240" w:lineRule="auto"/>
        <w:jc w:val="both"/>
      </w:pPr>
      <w:r>
        <w:t xml:space="preserve">(6) </w:t>
      </w:r>
      <w:r>
        <w:rPr>
          <w:i/>
          <w:iCs/>
        </w:rPr>
        <w:t>A tanácsadó testületek az őket irányító tanácsnokokat a feladatkörükbe tartozó kérdések megoldására irányuló, konkrét lépéseket, feladatokat meghatározó javaslatokkal látják el</w:t>
      </w:r>
      <w:r>
        <w:t>.</w:t>
      </w:r>
    </w:p>
    <w:p w:rsidR="00CE0D74" w:rsidRDefault="00CE0D74" w:rsidP="00CE0D74">
      <w:pPr>
        <w:pStyle w:val="Szvegtrzs"/>
        <w:spacing w:before="240" w:after="0" w:line="240" w:lineRule="auto"/>
        <w:jc w:val="both"/>
      </w:pPr>
      <w:r>
        <w:t xml:space="preserve">(6a) </w:t>
      </w:r>
      <w:r>
        <w:rPr>
          <w:i/>
          <w:iCs/>
        </w:rPr>
        <w:t xml:space="preserve">A tanácsnokok a tanácsadó testületi ülést követő 15 napon belül a </w:t>
      </w:r>
      <w:r>
        <w:t>(6) bekezdés</w:t>
      </w:r>
      <w:r>
        <w:rPr>
          <w:i/>
          <w:iCs/>
        </w:rPr>
        <w:t xml:space="preserve"> szerinti – a tanácsnok által ellenjegyzett - javaslatot eljuttatják a Dunakeszi Polgármesteri Hivatalhoz. A Hivatal a javaslatokról tanácsadó testületenként külön nyilvántartást vezet (Javaslatok könyve).</w:t>
      </w:r>
    </w:p>
    <w:p w:rsidR="00CE0D74" w:rsidRDefault="00CE0D74" w:rsidP="00CE0D74">
      <w:pPr>
        <w:pStyle w:val="Szvegtrzs"/>
        <w:spacing w:before="240" w:after="0" w:line="240" w:lineRule="auto"/>
        <w:jc w:val="both"/>
      </w:pPr>
      <w:r>
        <w:t xml:space="preserve">(6b) </w:t>
      </w:r>
      <w:r>
        <w:rPr>
          <w:i/>
          <w:iCs/>
        </w:rPr>
        <w:t>A tanácsnokok havonként közösen áttekintik a Javaslatok könyvébe érkezett javaslatokat.</w:t>
      </w:r>
    </w:p>
    <w:p w:rsidR="00CE0D74" w:rsidRDefault="00CE0D74" w:rsidP="00CE0D74">
      <w:pPr>
        <w:pStyle w:val="Szvegtrzs"/>
        <w:spacing w:before="240" w:after="0" w:line="240" w:lineRule="auto"/>
        <w:jc w:val="both"/>
      </w:pPr>
      <w:r>
        <w:t xml:space="preserve">(6c) </w:t>
      </w:r>
      <w:r>
        <w:rPr>
          <w:i/>
          <w:iCs/>
        </w:rPr>
        <w:t>A tanácsadó testületek üléseiről hangfelvétel készül, amelyből a tanácsnok írásbeli kérése alapján, az általa megjelölt napirendi pont vonatkozásában írásbeli kivonat készíthető. Az írásbeli kivonat tartalmazza a javaslatot és a javaslat tárgyát képző kérdéskör rövid összefoglalóját.</w:t>
      </w:r>
    </w:p>
    <w:p w:rsidR="00CE0D74" w:rsidRDefault="00CE0D74" w:rsidP="00CE0D74">
      <w:pPr>
        <w:pStyle w:val="Szvegtrzs"/>
        <w:spacing w:before="240" w:after="0" w:line="240" w:lineRule="auto"/>
        <w:jc w:val="both"/>
      </w:pPr>
      <w:r>
        <w:t xml:space="preserve">(7) </w:t>
      </w:r>
      <w:r>
        <w:rPr>
          <w:i/>
          <w:iCs/>
        </w:rPr>
        <w:t>A tanácsnokok megbízatásának időtartamára, azaz 1 évre vonatkozóan meg kell határozniuk működésükre vonatkozóan munkatervüket a megválasztásuktól számított három hónapon belül. A tanácsnokok minden év március 31-ig írásban beszámolnak a Polgármesternek az előző évi munkatervben meghatározott célok és irányelvek betartásáról és megvalósításáról. A beszámoló javaslattételi, döntés-előkészítési célt szolgáló dokumentum.</w:t>
      </w:r>
    </w:p>
    <w:p w:rsidR="00CE0D74" w:rsidRDefault="00CE0D74" w:rsidP="00CE0D74">
      <w:pPr>
        <w:pStyle w:val="Szvegtrzs"/>
        <w:spacing w:before="240" w:after="240" w:line="240" w:lineRule="auto"/>
        <w:jc w:val="both"/>
      </w:pPr>
      <w:r>
        <w:t xml:space="preserve">(8) </w:t>
      </w:r>
      <w:r>
        <w:rPr>
          <w:i/>
          <w:iCs/>
        </w:rPr>
        <w:t>A tanácsnokok minden év december 31-ig a polgármester elé terjesztik a következő évre vonatkozó éves munkatervüket.</w:t>
      </w:r>
      <w:r>
        <w:t>”</w:t>
      </w:r>
    </w:p>
    <w:p w:rsidR="00CE0D74" w:rsidRDefault="00CE0D74" w:rsidP="00CE0D74">
      <w:pPr>
        <w:pStyle w:val="Szvegtrzs"/>
        <w:spacing w:before="240" w:after="0" w:line="240" w:lineRule="auto"/>
        <w:jc w:val="both"/>
      </w:pPr>
      <w:r>
        <w:t>(2) A képviselő-testület és szervei Szervezeti és Működési Szabályzatáról szóló 1/2013. (II.06.) rendelet 59. § (11) bekezdése helyébe a következő rendelkezés lép:</w:t>
      </w:r>
    </w:p>
    <w:p w:rsidR="00CE0D74" w:rsidRDefault="00CE0D74" w:rsidP="00CE0D74">
      <w:pPr>
        <w:pStyle w:val="Szvegtrzs"/>
        <w:spacing w:before="240" w:after="240" w:line="240" w:lineRule="auto"/>
        <w:jc w:val="both"/>
      </w:pPr>
      <w:r>
        <w:t xml:space="preserve">„(11) </w:t>
      </w:r>
      <w:r>
        <w:rPr>
          <w:i/>
          <w:iCs/>
        </w:rPr>
        <w:t>A tanácsnok részt vesz a javaslattételi vagy véleményezési jogkörében zajló döntés-előkészítésben, és a meghozott bizottsági, polgármesteri vagy jegyzői döntés ellenjegyzésével a tanácsnok kifejezi, hogy részt vett a döntéshozatalban, az ügyet megismerte, egyetért a meghozott döntéssel. A tanácsnok ellenjegyzése nem minősül a döntés érvényességi kellékének.</w:t>
      </w:r>
      <w:r>
        <w:t>”</w:t>
      </w:r>
    </w:p>
    <w:p w:rsidR="00CE0D74" w:rsidRDefault="00CE0D74" w:rsidP="00CE0D7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CE0D74" w:rsidRDefault="00CE0D74" w:rsidP="00CE0D74">
      <w:pPr>
        <w:pStyle w:val="Szvegtrzs"/>
        <w:spacing w:after="0" w:line="240" w:lineRule="auto"/>
        <w:jc w:val="both"/>
      </w:pPr>
      <w:r>
        <w:t>(1) A képviselő-testület és szervei Szervezeti és Működési Szabályzatáról szóló 1/2013. (II.06.) rendelet 60. § (4) bekezdés a) és b) pontja helyébe a következő rendelkezések lépnek:</w:t>
      </w:r>
    </w:p>
    <w:p w:rsidR="00CE0D74" w:rsidRDefault="00CE0D74" w:rsidP="00CE0D74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 képviselő-testület tanácsnokai:)</w:t>
      </w:r>
    </w:p>
    <w:p w:rsidR="00CE0D74" w:rsidRDefault="00CE0D74" w:rsidP="00CE0D74">
      <w:pPr>
        <w:pStyle w:val="Szvegtrzs"/>
        <w:spacing w:after="0" w:line="240" w:lineRule="auto"/>
        <w:ind w:left="580" w:hanging="560"/>
        <w:jc w:val="both"/>
      </w:pPr>
      <w:r>
        <w:t>„</w:t>
      </w:r>
      <w:r>
        <w:rPr>
          <w:i/>
          <w:iCs/>
        </w:rPr>
        <w:t>a)</w:t>
      </w:r>
      <w:r>
        <w:tab/>
      </w:r>
      <w:r>
        <w:rPr>
          <w:i/>
          <w:iCs/>
        </w:rPr>
        <w:t>Gondoskodunk az Idősekről tanácsnok</w:t>
      </w:r>
    </w:p>
    <w:p w:rsidR="00CE0D74" w:rsidRDefault="00CE0D74" w:rsidP="00CE0D74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 xml:space="preserve">Családügyi </w:t>
      </w:r>
      <w:r>
        <w:rPr>
          <w:i/>
          <w:iCs/>
        </w:rPr>
        <w:t>tanácsnok</w:t>
      </w:r>
      <w:r>
        <w:t>”</w:t>
      </w:r>
    </w:p>
    <w:p w:rsidR="00CE0D74" w:rsidRDefault="00CE0D74" w:rsidP="00CE0D74">
      <w:pPr>
        <w:pStyle w:val="Szvegtrzs"/>
        <w:spacing w:before="240" w:after="0" w:line="240" w:lineRule="auto"/>
        <w:jc w:val="both"/>
      </w:pPr>
      <w:r>
        <w:t>(2) A képviselő-testület és szervei Szervezeti és Működési Szabályzatáról szóló 1/2013. (II.06.) rendelet 60. § (4) bekezdés d) és e) pontja helyébe a következő rendelkezések lépnek:</w:t>
      </w:r>
    </w:p>
    <w:p w:rsidR="00CE0D74" w:rsidRDefault="00CE0D74" w:rsidP="00CE0D74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 képviselő-testület tanácsnokai:)</w:t>
      </w:r>
    </w:p>
    <w:p w:rsidR="00CE0D74" w:rsidRDefault="00CE0D74" w:rsidP="00CE0D74">
      <w:pPr>
        <w:pStyle w:val="Szvegtrzs"/>
        <w:spacing w:after="0" w:line="240" w:lineRule="auto"/>
        <w:ind w:left="580" w:hanging="560"/>
        <w:jc w:val="both"/>
      </w:pPr>
      <w:r>
        <w:t>„</w:t>
      </w:r>
      <w:r>
        <w:rPr>
          <w:i/>
          <w:iCs/>
        </w:rPr>
        <w:t>d)</w:t>
      </w:r>
      <w:r>
        <w:tab/>
        <w:t xml:space="preserve">Sport- és </w:t>
      </w:r>
      <w:r>
        <w:rPr>
          <w:i/>
          <w:iCs/>
        </w:rPr>
        <w:t>Ifjúságvédelmi tanácsnok</w:t>
      </w:r>
    </w:p>
    <w:p w:rsidR="00CE0D74" w:rsidRDefault="00CE0D74" w:rsidP="00CE0D74">
      <w:pPr>
        <w:pStyle w:val="Szvegtrzs"/>
        <w:spacing w:after="240" w:line="240" w:lineRule="auto"/>
        <w:ind w:left="580" w:hanging="560"/>
        <w:jc w:val="both"/>
      </w:pPr>
      <w:proofErr w:type="gramStart"/>
      <w:r>
        <w:rPr>
          <w:i/>
          <w:iCs/>
        </w:rPr>
        <w:t>e</w:t>
      </w:r>
      <w:proofErr w:type="gramEnd"/>
      <w:r>
        <w:rPr>
          <w:i/>
          <w:iCs/>
        </w:rPr>
        <w:t>)</w:t>
      </w:r>
      <w:r>
        <w:tab/>
        <w:t>Egészségügyi</w:t>
      </w:r>
      <w:r>
        <w:rPr>
          <w:i/>
          <w:iCs/>
        </w:rPr>
        <w:t xml:space="preserve"> tanácsnok</w:t>
      </w:r>
      <w:r>
        <w:t>”</w:t>
      </w:r>
    </w:p>
    <w:p w:rsidR="00CE0D74" w:rsidRDefault="00CE0D74" w:rsidP="00CE0D74">
      <w:pPr>
        <w:pStyle w:val="Szvegtrzs"/>
        <w:spacing w:before="240" w:after="0" w:line="240" w:lineRule="auto"/>
        <w:jc w:val="both"/>
      </w:pPr>
      <w:r>
        <w:lastRenderedPageBreak/>
        <w:t>(3) A képviselő-testület és szervei Szervezeti és Működési Szabályzatáról szóló 1/2013. (II.06.) rendelet 60. § (4) bekezdése a következő f) ponttal egészül ki:</w:t>
      </w:r>
    </w:p>
    <w:p w:rsidR="00CE0D74" w:rsidRDefault="00CE0D74" w:rsidP="00CE0D74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 képviselő-testület tanácsnokai:)</w:t>
      </w:r>
    </w:p>
    <w:p w:rsidR="00CE0D74" w:rsidRDefault="00CE0D74" w:rsidP="00CE0D74">
      <w:pPr>
        <w:pStyle w:val="Szvegtrzs"/>
        <w:spacing w:after="240" w:line="240" w:lineRule="auto"/>
        <w:ind w:left="580" w:hanging="560"/>
        <w:jc w:val="both"/>
      </w:pPr>
      <w:r>
        <w:t>„</w:t>
      </w:r>
      <w:r>
        <w:rPr>
          <w:i/>
          <w:iCs/>
        </w:rPr>
        <w:t>f)</w:t>
      </w:r>
      <w:r>
        <w:tab/>
        <w:t xml:space="preserve"> Környezetvédelmi tanácsnok”</w:t>
      </w:r>
    </w:p>
    <w:p w:rsidR="00CE0D74" w:rsidRDefault="00CE0D74" w:rsidP="00CE0D7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:rsidR="00CE0D74" w:rsidRDefault="00CE0D74" w:rsidP="00CE0D74">
      <w:pPr>
        <w:pStyle w:val="Szvegtrzs"/>
        <w:spacing w:after="0" w:line="240" w:lineRule="auto"/>
        <w:jc w:val="both"/>
      </w:pPr>
      <w:r>
        <w:t>A képviselő-testület és szervei Szervezeti és Működési Szabályzatáról szóló 1/2013. (II.06.) rendelet „Családügyi főtanácsok” alcím címe helyébe a következő rendelkezés lép:</w:t>
      </w:r>
    </w:p>
    <w:p w:rsidR="00CE0D74" w:rsidRDefault="00CE0D74" w:rsidP="00CE0D7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</w:t>
      </w:r>
      <w:r>
        <w:rPr>
          <w:b/>
          <w:bCs/>
          <w:i/>
          <w:iCs/>
        </w:rPr>
        <w:t>Családügyi tanácsnok</w:t>
      </w:r>
      <w:r>
        <w:rPr>
          <w:b/>
          <w:bCs/>
        </w:rPr>
        <w:t>”</w:t>
      </w:r>
    </w:p>
    <w:p w:rsidR="00CE0D74" w:rsidRDefault="00CE0D74" w:rsidP="00CE0D7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:rsidR="00CE0D74" w:rsidRDefault="00CE0D74" w:rsidP="00CE0D74">
      <w:pPr>
        <w:pStyle w:val="Szvegtrzs"/>
        <w:spacing w:after="0" w:line="240" w:lineRule="auto"/>
        <w:jc w:val="both"/>
      </w:pPr>
      <w:r>
        <w:t>A képviselő-testület és szervei Szervezeti és Működési Szabályzatáról szóló 1/2013. (II.06.) rendelet „Sport - és Ifjúsági tanácsnok” alcím címe helyébe a következő rendelkezés lép:</w:t>
      </w:r>
    </w:p>
    <w:p w:rsidR="00CE0D74" w:rsidRDefault="00CE0D74" w:rsidP="00CE0D7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</w:t>
      </w:r>
      <w:r>
        <w:rPr>
          <w:b/>
          <w:bCs/>
          <w:i/>
          <w:iCs/>
        </w:rPr>
        <w:t xml:space="preserve">Sport </w:t>
      </w:r>
      <w:r>
        <w:rPr>
          <w:b/>
          <w:bCs/>
        </w:rPr>
        <w:t>-</w:t>
      </w:r>
      <w:r>
        <w:rPr>
          <w:b/>
          <w:bCs/>
          <w:i/>
          <w:iCs/>
        </w:rPr>
        <w:t xml:space="preserve"> és Ifjúság</w:t>
      </w:r>
      <w:r>
        <w:rPr>
          <w:b/>
          <w:bCs/>
        </w:rPr>
        <w:t>védelmi</w:t>
      </w:r>
      <w:r>
        <w:rPr>
          <w:b/>
          <w:bCs/>
          <w:i/>
          <w:iCs/>
        </w:rPr>
        <w:t xml:space="preserve"> tanácsnok</w:t>
      </w:r>
      <w:r>
        <w:rPr>
          <w:b/>
          <w:bCs/>
        </w:rPr>
        <w:t>”</w:t>
      </w:r>
    </w:p>
    <w:p w:rsidR="00CE0D74" w:rsidRDefault="00CE0D74" w:rsidP="00CE0D7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7. §</w:t>
      </w:r>
    </w:p>
    <w:p w:rsidR="00CE0D74" w:rsidRDefault="00CE0D74" w:rsidP="00CE0D74">
      <w:pPr>
        <w:pStyle w:val="Szvegtrzs"/>
        <w:spacing w:after="0" w:line="240" w:lineRule="auto"/>
        <w:jc w:val="both"/>
      </w:pPr>
      <w:r>
        <w:t>A képviselő-testület és szervei Szervezeti és Működési Szabályzatáról szóló 1/2013. (II.06.) rendelet „Sport - és Ifjúságvédelmi tanácsnok” alcíme a következő 64. §-</w:t>
      </w:r>
      <w:proofErr w:type="spellStart"/>
      <w:r>
        <w:t>sal</w:t>
      </w:r>
      <w:proofErr w:type="spellEnd"/>
      <w:r>
        <w:t xml:space="preserve"> egészül ki:</w:t>
      </w:r>
    </w:p>
    <w:p w:rsidR="00CE0D74" w:rsidRDefault="00CE0D74" w:rsidP="00CE0D7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„64. §</w:t>
      </w:r>
    </w:p>
    <w:p w:rsidR="00CE0D74" w:rsidRDefault="00CE0D74" w:rsidP="00CE0D74">
      <w:pPr>
        <w:pStyle w:val="Szvegtrzs"/>
        <w:spacing w:after="0" w:line="240" w:lineRule="auto"/>
        <w:jc w:val="both"/>
      </w:pPr>
      <w:r>
        <w:t>(1) Együttműködést kezdeményez az illetékességi területén tevékenykedő testneveléssel, sporttal, ifjúsággal foglalkozó szervezetekkel, civil kezdeményezésekkel, magánszemélyekkel. Javaslatot tesz ilyen jellegű együttműködési megállapodások kötésére. Együttműködik Dunakeszi Város Sportigazgatóságával.</w:t>
      </w:r>
    </w:p>
    <w:p w:rsidR="00CE0D74" w:rsidRDefault="00CE0D74" w:rsidP="00CE0D74">
      <w:pPr>
        <w:pStyle w:val="Szvegtrzs"/>
        <w:spacing w:before="240" w:after="0" w:line="240" w:lineRule="auto"/>
        <w:jc w:val="both"/>
      </w:pPr>
      <w:r>
        <w:t>(2) Segíti, koordinálja a város polgárait érintő sport, ifjúsági kérdésekben az önkormányzati programok összehangolását.</w:t>
      </w:r>
    </w:p>
    <w:p w:rsidR="00CE0D74" w:rsidRDefault="00CE0D74" w:rsidP="00CE0D74">
      <w:pPr>
        <w:pStyle w:val="Szvegtrzs"/>
        <w:spacing w:before="240" w:after="0" w:line="240" w:lineRule="auto"/>
        <w:jc w:val="both"/>
      </w:pPr>
      <w:r>
        <w:t>(3) Kezdeményezi az ifjúságot közvetlenül érintő önkormányzati döntések meghozatala előtt a tanácsadói testület javaslatainak szakmai előkészítését.</w:t>
      </w:r>
    </w:p>
    <w:p w:rsidR="00CE0D74" w:rsidRDefault="00CE0D74" w:rsidP="00CE0D74">
      <w:pPr>
        <w:pStyle w:val="Szvegtrzs"/>
        <w:spacing w:before="240" w:after="0" w:line="240" w:lineRule="auto"/>
        <w:jc w:val="both"/>
      </w:pPr>
      <w:r>
        <w:t>(4) Ellenőrzi a helyi testnevelési- és sportfeladatok támogatására biztosított eszközök felhasználását, javaslatot tesz a költségvetés sport- és ifjúsági feladatokra szánt támogatásainak felhasználására.</w:t>
      </w:r>
    </w:p>
    <w:p w:rsidR="00CE0D74" w:rsidRDefault="00CE0D74" w:rsidP="00CE0D74">
      <w:pPr>
        <w:pStyle w:val="Szvegtrzs"/>
        <w:spacing w:before="240" w:after="0" w:line="240" w:lineRule="auto"/>
        <w:jc w:val="both"/>
      </w:pPr>
      <w:r>
        <w:t>(5) Részt vesz a testvérvárosokkal kapcsolatos sportot és ifjúságot érintő együttműködési megállapodások létrehozásában, ezeket kezdeményezi, felügyeli.</w:t>
      </w:r>
    </w:p>
    <w:p w:rsidR="00CE0D74" w:rsidRDefault="00CE0D74" w:rsidP="00CE0D74">
      <w:pPr>
        <w:pStyle w:val="Szvegtrzs"/>
        <w:spacing w:before="240" w:after="0" w:line="240" w:lineRule="auto"/>
        <w:jc w:val="both"/>
      </w:pPr>
      <w:r>
        <w:t>(6) Javaslatot tesz:</w:t>
      </w:r>
    </w:p>
    <w:p w:rsidR="00CE0D74" w:rsidRDefault="00CE0D74" w:rsidP="00CE0D74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a testnevelési- és sportfejlesztési célkitűzésekre és feladatokra, rövid, közép és hosszú távú, fejlesztési koncepciókra, kezdeményezi ezek kidolgozását,</w:t>
      </w:r>
    </w:p>
    <w:p w:rsidR="00CE0D74" w:rsidRDefault="00CE0D74" w:rsidP="00CE0D7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kitüntetésre, feladatkörét illetően.</w:t>
      </w:r>
    </w:p>
    <w:p w:rsidR="00CE0D74" w:rsidRDefault="00CE0D74" w:rsidP="00CE0D74">
      <w:pPr>
        <w:pStyle w:val="Szvegtrzs"/>
        <w:spacing w:before="240" w:after="240" w:line="240" w:lineRule="auto"/>
        <w:jc w:val="both"/>
      </w:pPr>
      <w:r>
        <w:t>(7) Nyilvántartást vezet a városban működő sportegyesületekről, sportszervezetekről, sportkörökről.”</w:t>
      </w:r>
    </w:p>
    <w:p w:rsidR="00CE0D74" w:rsidRDefault="00CE0D74" w:rsidP="00CE0D7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8. §</w:t>
      </w:r>
    </w:p>
    <w:p w:rsidR="00CE0D74" w:rsidRDefault="00CE0D74" w:rsidP="00CE0D74">
      <w:pPr>
        <w:pStyle w:val="Szvegtrzs"/>
        <w:spacing w:after="0" w:line="240" w:lineRule="auto"/>
        <w:jc w:val="both"/>
      </w:pPr>
      <w:r>
        <w:lastRenderedPageBreak/>
        <w:t xml:space="preserve">A képviselő-testület és szervei Szervezeti és Működési Szabályzatáról szóló 1/2013. (II.06.) rendelet „Környezetvédelmi </w:t>
      </w:r>
      <w:proofErr w:type="spellStart"/>
      <w:r>
        <w:t>főtanácsnok</w:t>
      </w:r>
      <w:proofErr w:type="spellEnd"/>
      <w:r>
        <w:t>” alcím címe helyébe a következő rendelkezés lép:</w:t>
      </w:r>
    </w:p>
    <w:p w:rsidR="00CE0D74" w:rsidRDefault="00CE0D74" w:rsidP="00CE0D7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</w:t>
      </w:r>
      <w:r>
        <w:rPr>
          <w:b/>
          <w:bCs/>
          <w:i/>
          <w:iCs/>
        </w:rPr>
        <w:t>Környezetvédelmi tanácsnok</w:t>
      </w:r>
      <w:r>
        <w:rPr>
          <w:b/>
          <w:bCs/>
        </w:rPr>
        <w:t>”</w:t>
      </w:r>
    </w:p>
    <w:p w:rsidR="00CE0D74" w:rsidRDefault="00CE0D74" w:rsidP="00CE0D7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9. §</w:t>
      </w:r>
    </w:p>
    <w:p w:rsidR="00CE0D74" w:rsidRDefault="00CE0D74" w:rsidP="00CE0D74">
      <w:pPr>
        <w:pStyle w:val="Szvegtrzs"/>
        <w:spacing w:after="0" w:line="240" w:lineRule="auto"/>
        <w:jc w:val="both"/>
      </w:pPr>
      <w:r>
        <w:t>A képviselő-testület és szervei Szervezeti és Működési Szabályzatáról szóló 1/2013. (II.06.) rendelet „Környezetvédelmi tanácsnok” alcíme a következő 65. §-</w:t>
      </w:r>
      <w:proofErr w:type="spellStart"/>
      <w:r>
        <w:t>sal</w:t>
      </w:r>
      <w:proofErr w:type="spellEnd"/>
      <w:r>
        <w:t xml:space="preserve"> egészül ki:</w:t>
      </w:r>
    </w:p>
    <w:p w:rsidR="00CE0D74" w:rsidRDefault="00CE0D74" w:rsidP="00CE0D7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„65. §</w:t>
      </w:r>
    </w:p>
    <w:p w:rsidR="00CE0D74" w:rsidRDefault="00CE0D74" w:rsidP="00CE0D74">
      <w:pPr>
        <w:pStyle w:val="Szvegtrzs"/>
        <w:spacing w:after="0" w:line="240" w:lineRule="auto"/>
        <w:jc w:val="both"/>
      </w:pPr>
      <w:r>
        <w:t>(1) Javaslatot tesz:</w:t>
      </w:r>
    </w:p>
    <w:p w:rsidR="00CE0D74" w:rsidRDefault="00CE0D74" w:rsidP="00CE0D74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a Polgármesternek a helyi jelentőségű épített környezet és természeti értékek megőrzésére vonatkozóan,</w:t>
      </w:r>
    </w:p>
    <w:p w:rsidR="00CE0D74" w:rsidRDefault="00CE0D74" w:rsidP="00CE0D7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közterület használatát szabályozó rendeletben felsoroltaktól eltérő célú hasznosítására,</w:t>
      </w:r>
    </w:p>
    <w:p w:rsidR="00CE0D74" w:rsidRDefault="00CE0D74" w:rsidP="00CE0D7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 szelektív hulladékgyűjtő szigetek helyére,</w:t>
      </w:r>
    </w:p>
    <w:p w:rsidR="00CE0D74" w:rsidRDefault="00CE0D74" w:rsidP="00CE0D7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az emlékművek, emléktáblák elhelyezésére,</w:t>
      </w:r>
    </w:p>
    <w:p w:rsidR="00CE0D74" w:rsidRDefault="00CE0D74" w:rsidP="00CE0D74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e</w:t>
      </w:r>
      <w:proofErr w:type="gramEnd"/>
      <w:r>
        <w:rPr>
          <w:i/>
          <w:iCs/>
        </w:rPr>
        <w:t>)</w:t>
      </w:r>
      <w:r>
        <w:tab/>
        <w:t>a hulladék-elhelyezési koncepció megalkotására és annak tartalmára.</w:t>
      </w:r>
    </w:p>
    <w:p w:rsidR="00CE0D74" w:rsidRDefault="00CE0D74" w:rsidP="00CE0D74">
      <w:pPr>
        <w:pStyle w:val="Szvegtrzs"/>
        <w:spacing w:before="240" w:after="0" w:line="240" w:lineRule="auto"/>
        <w:jc w:val="both"/>
      </w:pPr>
      <w:r>
        <w:t>(2) Feladatkörében kitüntetési javaslatot tesz.</w:t>
      </w:r>
    </w:p>
    <w:p w:rsidR="00CE0D74" w:rsidRDefault="00CE0D74" w:rsidP="00CE0D74">
      <w:pPr>
        <w:pStyle w:val="Szvegtrzs"/>
        <w:spacing w:before="240" w:after="0" w:line="240" w:lineRule="auto"/>
        <w:jc w:val="both"/>
      </w:pPr>
      <w:r>
        <w:t>(3) Figyelemmel kíséri a hulladékgazdálkodási, szennyvízkezelési, köztisztasági, park – és közterület fenntartási, karbantartási feladatok elvégzését.</w:t>
      </w:r>
    </w:p>
    <w:p w:rsidR="00CE0D74" w:rsidRDefault="00CE0D74" w:rsidP="00CE0D74">
      <w:pPr>
        <w:pStyle w:val="Szvegtrzs"/>
        <w:spacing w:before="240" w:after="0" w:line="240" w:lineRule="auto"/>
        <w:jc w:val="both"/>
      </w:pPr>
      <w:r>
        <w:t>(4) Részt vesz:</w:t>
      </w:r>
    </w:p>
    <w:p w:rsidR="00CE0D74" w:rsidRDefault="00CE0D74" w:rsidP="00CE0D74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a környezetvédelmi feladatok tervezésében, végrehajtásában és azok ellenőrzésében,</w:t>
      </w:r>
    </w:p>
    <w:p w:rsidR="00CE0D74" w:rsidRDefault="00CE0D74" w:rsidP="00CE0D7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környezetvédelmi program elkészítésében, felülvizsgálatában, annak megvalósulásának ellenőrzésében,</w:t>
      </w:r>
    </w:p>
    <w:p w:rsidR="00CE0D74" w:rsidRDefault="00CE0D74" w:rsidP="00CE0D7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 szelektív hulladékgyűjtés rendszerének kialakításában, ennek érdekében együttműködik a Dunakeszi Közüzemi Nonprofit Kft-</w:t>
      </w:r>
      <w:proofErr w:type="spellStart"/>
      <w:r>
        <w:t>vel</w:t>
      </w:r>
      <w:proofErr w:type="spellEnd"/>
      <w:r>
        <w:t>.</w:t>
      </w:r>
    </w:p>
    <w:p w:rsidR="00CE0D74" w:rsidRDefault="00CE0D74" w:rsidP="00CE0D74">
      <w:pPr>
        <w:pStyle w:val="Szvegtrzs"/>
        <w:spacing w:before="240" w:after="0" w:line="240" w:lineRule="auto"/>
        <w:jc w:val="both"/>
      </w:pPr>
      <w:r>
        <w:t xml:space="preserve">(5) A helyi természeti védetté nyilvánítással kapcsolatosan előzetes egyeztetést folytat le, illetve előkészíti a döntéshez szükséges dokumentációt. A dokumentációt megküldi a védett természeti területeket természetvédelmi kezeléséért felelős Hatóságnak véleményezés céljából. A Hatóság véleményének </w:t>
      </w:r>
      <w:proofErr w:type="spellStart"/>
      <w:r>
        <w:t>beérkeztét</w:t>
      </w:r>
      <w:proofErr w:type="spellEnd"/>
      <w:r>
        <w:t xml:space="preserve"> követően a Képviselő-testület hatáskörrel rendelkező bizottsága elé tárja az ügyet.</w:t>
      </w:r>
    </w:p>
    <w:p w:rsidR="00CE0D74" w:rsidRDefault="00CE0D74" w:rsidP="00CE0D74">
      <w:pPr>
        <w:pStyle w:val="Szvegtrzs"/>
        <w:spacing w:before="240" w:after="0" w:line="240" w:lineRule="auto"/>
        <w:jc w:val="both"/>
      </w:pPr>
      <w:r>
        <w:t>(6) Együttműködik a Dunakeszi Közüzemi Nonprofit Kft-</w:t>
      </w:r>
      <w:proofErr w:type="spellStart"/>
      <w:r>
        <w:t>vel</w:t>
      </w:r>
      <w:proofErr w:type="spellEnd"/>
      <w:r>
        <w:t>.</w:t>
      </w:r>
    </w:p>
    <w:p w:rsidR="00CE0D74" w:rsidRDefault="00CE0D74" w:rsidP="00CE0D74">
      <w:pPr>
        <w:pStyle w:val="Szvegtrzs"/>
        <w:spacing w:before="240" w:after="240" w:line="240" w:lineRule="auto"/>
        <w:jc w:val="both"/>
      </w:pPr>
      <w:r>
        <w:t>(7) Közreműködik a házhoz menő szelektív hulladékgyűjtés rendszerének kialakításában, bevezetésében.”</w:t>
      </w:r>
    </w:p>
    <w:p w:rsidR="00CE0D74" w:rsidRDefault="00CE0D74" w:rsidP="00CE0D7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10. §</w:t>
      </w:r>
    </w:p>
    <w:p w:rsidR="00CE0D74" w:rsidRDefault="00CE0D74" w:rsidP="00CE0D74">
      <w:pPr>
        <w:pStyle w:val="Szvegtrzs"/>
        <w:spacing w:after="0" w:line="240" w:lineRule="auto"/>
        <w:jc w:val="both"/>
      </w:pPr>
      <w:r>
        <w:t>A képviselő-testület és szervei Szervezeti és Működési Szabályzatáról szóló 1/2013. (II.06.) rendelet a következő alcímmel egészül ki:</w:t>
      </w:r>
    </w:p>
    <w:p w:rsidR="00CE0D74" w:rsidRDefault="00CE0D74" w:rsidP="00CE0D74">
      <w:pPr>
        <w:pStyle w:val="Szvegtrzs"/>
        <w:spacing w:before="240" w:after="0" w:line="240" w:lineRule="auto"/>
        <w:jc w:val="center"/>
        <w:rPr>
          <w:b/>
          <w:bCs/>
        </w:rPr>
      </w:pPr>
      <w:r>
        <w:rPr>
          <w:b/>
          <w:bCs/>
        </w:rPr>
        <w:t>„Egészségügyi tanácsnok</w:t>
      </w:r>
    </w:p>
    <w:p w:rsidR="00CE0D74" w:rsidRDefault="00CE0D74" w:rsidP="00CE0D7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65/A. §</w:t>
      </w:r>
    </w:p>
    <w:p w:rsidR="00CE0D74" w:rsidRDefault="00CE0D74" w:rsidP="00CE0D74">
      <w:pPr>
        <w:pStyle w:val="Szvegtrzs"/>
        <w:spacing w:after="0" w:line="240" w:lineRule="auto"/>
        <w:jc w:val="both"/>
      </w:pPr>
      <w:r>
        <w:lastRenderedPageBreak/>
        <w:t xml:space="preserve">(1) Figyelemmel kíséri az egészségügyi alapellátás körébe tartozó háziorvosi, házi gyermekorvosi ellátást, fogorvosi alapellátást, az alapellátáshoz kapcsolódó ügyeleti ellátást, védőnői ellátást és az iskolai - egészségügyi ellátást, – </w:t>
      </w:r>
    </w:p>
    <w:p w:rsidR="00CE0D74" w:rsidRDefault="00CE0D74" w:rsidP="00CE0D74">
      <w:pPr>
        <w:pStyle w:val="Szvegtrzs"/>
        <w:spacing w:before="240" w:after="0" w:line="240" w:lineRule="auto"/>
        <w:jc w:val="both"/>
      </w:pPr>
      <w:r>
        <w:t xml:space="preserve">(2) Koordinálja az előző pontban felsorolt ellátásokért felelős egészségügyi szolgáltatók, intézmények és az önkormányzat együttműködését, – </w:t>
      </w:r>
    </w:p>
    <w:p w:rsidR="00CE0D74" w:rsidRDefault="00CE0D74" w:rsidP="00CE0D74">
      <w:pPr>
        <w:pStyle w:val="Szvegtrzs"/>
        <w:spacing w:before="240" w:after="0" w:line="240" w:lineRule="auto"/>
        <w:jc w:val="both"/>
      </w:pPr>
      <w:r>
        <w:t xml:space="preserve">(3) Véleményezi az egészségügyi alapellátások biztosítására létrejött körzetek esetleges módosítását vagy átszervezését, – </w:t>
      </w:r>
    </w:p>
    <w:p w:rsidR="00CE0D74" w:rsidRDefault="00CE0D74" w:rsidP="00CE0D74">
      <w:pPr>
        <w:pStyle w:val="Szvegtrzs"/>
        <w:spacing w:before="240" w:after="0" w:line="240" w:lineRule="auto"/>
        <w:jc w:val="both"/>
      </w:pPr>
      <w:r>
        <w:t xml:space="preserve">(4) Felhívja a polgármester figyelmét az egészségügy tárgykörében esetlegesen adódó problémákra, és az egészségügyi törvényben és az egyéb, egészségügyi tárgyú jogszabályokban foglalt önkormányzati kötelezettségek teljesítésére, </w:t>
      </w:r>
    </w:p>
    <w:p w:rsidR="00CE0D74" w:rsidRDefault="00CE0D74" w:rsidP="00CE0D74">
      <w:pPr>
        <w:pStyle w:val="Szvegtrzs"/>
        <w:spacing w:before="240" w:after="0" w:line="240" w:lineRule="auto"/>
        <w:jc w:val="both"/>
      </w:pPr>
      <w:r>
        <w:t>(5) Együttműködik a DUNAKESZI-SZTK Egészségügyi és Szociális Közhasznú Nonprofit Kft. és a Dunakeszi Város Önkormányzatának Szakorvosi Rendelőintézetével,</w:t>
      </w:r>
    </w:p>
    <w:p w:rsidR="00CE0D74" w:rsidRDefault="00CE0D74" w:rsidP="00CE0D74">
      <w:pPr>
        <w:pStyle w:val="Szvegtrzs"/>
        <w:spacing w:before="240" w:after="240" w:line="240" w:lineRule="auto"/>
        <w:jc w:val="both"/>
      </w:pPr>
      <w:r>
        <w:t>(6) Feladatkörében kitüntetési javaslatot tesz.”</w:t>
      </w:r>
    </w:p>
    <w:p w:rsidR="00CE0D74" w:rsidRDefault="00CE0D74" w:rsidP="00CE0D7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11. §</w:t>
      </w:r>
    </w:p>
    <w:p w:rsidR="00CE0D74" w:rsidRDefault="00CE0D74" w:rsidP="00CE0D74">
      <w:pPr>
        <w:pStyle w:val="Szvegtrzs"/>
        <w:spacing w:after="0" w:line="240" w:lineRule="auto"/>
        <w:jc w:val="both"/>
      </w:pPr>
      <w:r>
        <w:t>(1) A képviselő-testület és szervei Szervezeti és Működési Szabályzatáról szóló 1/2013. (II.06.) rendelet 67. § (1) bekezdés g) pontja helyébe a következő rendelkezés lép:</w:t>
      </w:r>
    </w:p>
    <w:p w:rsidR="00CE0D74" w:rsidRDefault="00CE0D74" w:rsidP="00CE0D74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 Pénzügyi és Jogi Bizottság javaslatot tesz:)</w:t>
      </w:r>
    </w:p>
    <w:p w:rsidR="00CE0D74" w:rsidRDefault="00CE0D74" w:rsidP="00CE0D74">
      <w:pPr>
        <w:pStyle w:val="Szvegtrzs"/>
        <w:spacing w:after="240" w:line="240" w:lineRule="auto"/>
        <w:ind w:left="580" w:hanging="560"/>
        <w:jc w:val="both"/>
      </w:pPr>
      <w:r>
        <w:t>„</w:t>
      </w:r>
      <w:r>
        <w:rPr>
          <w:i/>
          <w:iCs/>
        </w:rPr>
        <w:t>g)</w:t>
      </w:r>
      <w:r>
        <w:tab/>
      </w:r>
      <w:r>
        <w:rPr>
          <w:i/>
          <w:iCs/>
        </w:rPr>
        <w:t>a polgármesternek – a családügyi tanácsnok egyetértése mellett –az önkormányzat által fenntartott óvodák és közművelődési intézmények szakmai koncepciójának meghatározására,</w:t>
      </w:r>
      <w:r>
        <w:t>”</w:t>
      </w:r>
    </w:p>
    <w:p w:rsidR="00CE0D74" w:rsidRDefault="00CE0D74" w:rsidP="00CE0D74">
      <w:pPr>
        <w:pStyle w:val="Szvegtrzs"/>
        <w:spacing w:before="240" w:after="0" w:line="240" w:lineRule="auto"/>
        <w:jc w:val="both"/>
      </w:pPr>
      <w:r>
        <w:t>(2) A képviselő-testület és szervei Szervezeti és Működési Szabályzatáról szóló 1/2013. (II.06.) rendelet 67. § (3) bekezdés a) és b) pontja helyébe a következő rendelkezések lépnek:</w:t>
      </w:r>
    </w:p>
    <w:p w:rsidR="00CE0D74" w:rsidRDefault="00CE0D74" w:rsidP="00CE0D74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 Pénzügyi és Jogi Bizottság értékeli:)</w:t>
      </w:r>
    </w:p>
    <w:p w:rsidR="00CE0D74" w:rsidRDefault="00CE0D74" w:rsidP="00CE0D74">
      <w:pPr>
        <w:pStyle w:val="Szvegtrzs"/>
        <w:spacing w:after="0" w:line="240" w:lineRule="auto"/>
        <w:ind w:left="580" w:hanging="560"/>
        <w:jc w:val="both"/>
      </w:pPr>
      <w:r>
        <w:t>„</w:t>
      </w:r>
      <w:r>
        <w:rPr>
          <w:i/>
          <w:iCs/>
        </w:rPr>
        <w:t>a)</w:t>
      </w:r>
      <w:r>
        <w:tab/>
        <w:t>a köznevelési, közművelődési, a család- és gyermekjóléti intézmények, valamint intézményegységek vezetőinek éves munkáját, és a családügyi tanácsnok egyetértése esetén javasolja az ezekkel kapcsolatos beszámolók elfogadását a polgármesternek,</w:t>
      </w:r>
    </w:p>
    <w:p w:rsidR="00CE0D74" w:rsidRDefault="00CE0D74" w:rsidP="00CE0D74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köznevelési intézmények éves munkatervében, illetve pedagógiai programjában meghatározott feladatok végrehajtását és a pedagógiai szakmai munka eredményességét, és a családügyi tanácsnok egyetértése esetén javasolja az ezekkel kapcsolatos beszámolók elfogadását a polgármesternek, ”</w:t>
      </w:r>
    </w:p>
    <w:p w:rsidR="00CE0D74" w:rsidRDefault="00CE0D74" w:rsidP="00CE0D7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12. §</w:t>
      </w:r>
    </w:p>
    <w:p w:rsidR="00CE0D74" w:rsidRDefault="00CE0D74" w:rsidP="00CE0D74">
      <w:pPr>
        <w:pStyle w:val="Szvegtrzs"/>
        <w:spacing w:after="0" w:line="240" w:lineRule="auto"/>
        <w:jc w:val="both"/>
      </w:pPr>
      <w:r>
        <w:t>A képviselő-testület és szervei Szervezeti és Működési Szabályzatáról szóló 1/2013. (II.06.) rendelet 72. § (6) bekezdése helyébe a következő rendelkezés lép:</w:t>
      </w:r>
    </w:p>
    <w:p w:rsidR="00CE0D74" w:rsidRDefault="00CE0D74" w:rsidP="00CE0D74">
      <w:pPr>
        <w:pStyle w:val="Szvegtrzs"/>
        <w:spacing w:before="240" w:after="240" w:line="240" w:lineRule="auto"/>
        <w:jc w:val="both"/>
      </w:pPr>
      <w:r>
        <w:t xml:space="preserve">„(6) </w:t>
      </w:r>
      <w:r>
        <w:rPr>
          <w:i/>
          <w:iCs/>
        </w:rPr>
        <w:t>Előterjeszti a kitüntetési javaslatokat a bizottság, illetve a tanácsnokok javaslata alapján.</w:t>
      </w:r>
      <w:r>
        <w:t>”</w:t>
      </w:r>
    </w:p>
    <w:p w:rsidR="00CE0D74" w:rsidRDefault="00CE0D74" w:rsidP="00CE0D7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13. §</w:t>
      </w:r>
    </w:p>
    <w:p w:rsidR="00CE0D74" w:rsidRDefault="00CE0D74" w:rsidP="00CE0D74">
      <w:pPr>
        <w:pStyle w:val="Szvegtrzs"/>
        <w:spacing w:after="0" w:line="240" w:lineRule="auto"/>
        <w:jc w:val="both"/>
      </w:pPr>
      <w:r>
        <w:t>A képviselő-testület és szervei Szervezeti és Működési Szabályzatáról szóló 1/2013. (II.06.) rendelet 89. § (1) bekezdés 23. pontja helyébe a következő rendelkezés lép:</w:t>
      </w:r>
    </w:p>
    <w:p w:rsidR="00CE0D74" w:rsidRDefault="00CE0D74" w:rsidP="00CE0D74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lastRenderedPageBreak/>
        <w:t>(A polgármester dönt:)</w:t>
      </w:r>
    </w:p>
    <w:p w:rsidR="00CE0D74" w:rsidRDefault="00CE0D74" w:rsidP="00CE0D74">
      <w:pPr>
        <w:pStyle w:val="Szvegtrzs"/>
        <w:spacing w:after="240" w:line="240" w:lineRule="auto"/>
        <w:ind w:left="580" w:hanging="560"/>
        <w:jc w:val="both"/>
      </w:pPr>
      <w:r>
        <w:t>„</w:t>
      </w:r>
      <w:r>
        <w:rPr>
          <w:i/>
          <w:iCs/>
        </w:rPr>
        <w:t>23.</w:t>
      </w:r>
      <w:r>
        <w:tab/>
      </w:r>
      <w:r>
        <w:rPr>
          <w:i/>
          <w:iCs/>
        </w:rPr>
        <w:t>a tanácsnokok által a feladatkörükben elfogadott, a Javaslatok Könyvébe vezetett javaslatok elfogadásáról,</w:t>
      </w:r>
      <w:r>
        <w:t>”</w:t>
      </w:r>
    </w:p>
    <w:p w:rsidR="00CE0D74" w:rsidRDefault="00CE0D74" w:rsidP="00CE0D7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14. §</w:t>
      </w:r>
    </w:p>
    <w:p w:rsidR="00CE0D74" w:rsidRDefault="00CE0D74" w:rsidP="00CE0D74">
      <w:pPr>
        <w:pStyle w:val="Szvegtrzs"/>
        <w:spacing w:after="0" w:line="240" w:lineRule="auto"/>
        <w:jc w:val="both"/>
      </w:pPr>
      <w:r>
        <w:t>(1) A képviselő-testület és szervei Szervezeti és Működési Szabályzatáról szóló 1/2013. (II.06.) rendelet 2. függeléke a 2. melléklet szerint módosul.</w:t>
      </w:r>
    </w:p>
    <w:p w:rsidR="00CE0D74" w:rsidRDefault="00CE0D74" w:rsidP="00CE0D74">
      <w:pPr>
        <w:pStyle w:val="Szvegtrzs"/>
        <w:spacing w:before="240" w:after="0" w:line="240" w:lineRule="auto"/>
        <w:jc w:val="both"/>
      </w:pPr>
      <w:r>
        <w:t>(2) A képviselő-testület és szervei Szervezeti és Működési Szabályzatáról szóló 1/2013. (II.06.) rendelet 3. függeléke az 1. melléklet szerint módosul.</w:t>
      </w:r>
    </w:p>
    <w:p w:rsidR="00CE0D74" w:rsidRDefault="00CE0D74" w:rsidP="00CE0D7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15. §</w:t>
      </w:r>
    </w:p>
    <w:p w:rsidR="00CE0D74" w:rsidRDefault="00CE0D74" w:rsidP="00CE0D74">
      <w:pPr>
        <w:pStyle w:val="Szvegtrzs"/>
        <w:spacing w:after="0" w:line="240" w:lineRule="auto"/>
        <w:jc w:val="both"/>
      </w:pPr>
      <w:r>
        <w:t>Hatályát veszti a képviselő-testület és szervei Szervezeti és Működési Szabályzatáról szóló 1/2013. (II.06.) rendelet</w:t>
      </w:r>
    </w:p>
    <w:p w:rsidR="00CE0D74" w:rsidRDefault="00CE0D74" w:rsidP="00CE0D74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59. § (1) bekezdés a) pontja,</w:t>
      </w:r>
    </w:p>
    <w:p w:rsidR="00CE0D74" w:rsidRDefault="00CE0D74" w:rsidP="00CE0D7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60. § (3) bekezdése,</w:t>
      </w:r>
    </w:p>
    <w:p w:rsidR="00CE0D74" w:rsidRDefault="00CE0D74" w:rsidP="00CE0D7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„Okos Város fejlesztéséért felelős tanácsnok” alcíme,</w:t>
      </w:r>
    </w:p>
    <w:p w:rsidR="00CE0D74" w:rsidRDefault="00CE0D74" w:rsidP="00CE0D7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„Közétkeztetésért felelős tanácsnok” alcíme,</w:t>
      </w:r>
    </w:p>
    <w:p w:rsidR="00CE0D74" w:rsidRDefault="00CE0D74" w:rsidP="00CE0D74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e</w:t>
      </w:r>
      <w:proofErr w:type="gramEnd"/>
      <w:r>
        <w:rPr>
          <w:i/>
          <w:iCs/>
        </w:rPr>
        <w:t>)</w:t>
      </w:r>
      <w:r>
        <w:tab/>
        <w:t>„Rendezett Városért felelős tanácsnok” alcíme,</w:t>
      </w:r>
    </w:p>
    <w:p w:rsidR="00CE0D74" w:rsidRDefault="00CE0D74" w:rsidP="00CE0D74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f</w:t>
      </w:r>
      <w:proofErr w:type="gramEnd"/>
      <w:r>
        <w:rPr>
          <w:i/>
          <w:iCs/>
        </w:rPr>
        <w:t>)</w:t>
      </w:r>
      <w:r>
        <w:tab/>
        <w:t>„Ifjúságvédelmi és Drogprevenciós tanácsnok” alcíme,</w:t>
      </w:r>
    </w:p>
    <w:p w:rsidR="00CE0D74" w:rsidRDefault="00CE0D74" w:rsidP="00CE0D74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g</w:t>
      </w:r>
      <w:proofErr w:type="gramEnd"/>
      <w:r>
        <w:rPr>
          <w:i/>
          <w:iCs/>
        </w:rPr>
        <w:t>)</w:t>
      </w:r>
      <w:r>
        <w:tab/>
        <w:t>„Külkapcsolatok fejlesztéséért felelős polgármesteri megbízott” alcíme,</w:t>
      </w:r>
    </w:p>
    <w:p w:rsidR="00CE0D74" w:rsidRDefault="00CE0D74" w:rsidP="00CE0D74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h</w:t>
      </w:r>
      <w:proofErr w:type="gramEnd"/>
      <w:r>
        <w:rPr>
          <w:i/>
          <w:iCs/>
        </w:rPr>
        <w:t>)</w:t>
      </w:r>
      <w:r>
        <w:tab/>
        <w:t>3. függelék 4. pontja,</w:t>
      </w:r>
    </w:p>
    <w:p w:rsidR="00CE0D74" w:rsidRDefault="00CE0D74" w:rsidP="00CE0D74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i)</w:t>
      </w:r>
      <w:r>
        <w:tab/>
        <w:t>3. függelék 5. pontja.</w:t>
      </w:r>
    </w:p>
    <w:p w:rsidR="00CE0D74" w:rsidRDefault="00CE0D74" w:rsidP="00CE0D74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16. §</w:t>
      </w:r>
    </w:p>
    <w:p w:rsidR="00CE0D74" w:rsidRDefault="00CE0D74" w:rsidP="00CE0D74">
      <w:pPr>
        <w:pStyle w:val="Szvegtrzs"/>
        <w:spacing w:after="0" w:line="240" w:lineRule="auto"/>
        <w:jc w:val="both"/>
      </w:pPr>
      <w:r>
        <w:t>Ez a rendelet a kihirdetését követő napon lép hatályba, és a kihirdetését követő második napon hatályát veszti.</w:t>
      </w:r>
      <w:r>
        <w:br w:type="page"/>
      </w:r>
    </w:p>
    <w:p w:rsidR="00CE0D74" w:rsidRDefault="00CE0D74" w:rsidP="00CE0D74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 xml:space="preserve">1. melléklet </w:t>
      </w:r>
      <w:proofErr w:type="gramStart"/>
      <w:r>
        <w:rPr>
          <w:i/>
          <w:iCs/>
          <w:u w:val="single"/>
        </w:rPr>
        <w:t>az .</w:t>
      </w:r>
      <w:proofErr w:type="gramEnd"/>
      <w:r>
        <w:rPr>
          <w:i/>
          <w:iCs/>
          <w:u w:val="single"/>
        </w:rPr>
        <w:t>../... . (</w:t>
      </w:r>
      <w:proofErr w:type="gramStart"/>
      <w:r>
        <w:rPr>
          <w:i/>
          <w:iCs/>
          <w:u w:val="single"/>
        </w:rPr>
        <w:t>...</w:t>
      </w:r>
      <w:proofErr w:type="gramEnd"/>
      <w:r>
        <w:rPr>
          <w:i/>
          <w:iCs/>
          <w:u w:val="single"/>
        </w:rPr>
        <w:t xml:space="preserve"> </w:t>
      </w:r>
      <w:proofErr w:type="gramStart"/>
      <w:r>
        <w:rPr>
          <w:i/>
          <w:iCs/>
          <w:u w:val="single"/>
        </w:rPr>
        <w:t>. ..</w:t>
      </w:r>
      <w:proofErr w:type="gramEnd"/>
      <w:r>
        <w:rPr>
          <w:i/>
          <w:iCs/>
          <w:u w:val="single"/>
        </w:rPr>
        <w:t xml:space="preserve">. </w:t>
      </w:r>
      <w:proofErr w:type="gramStart"/>
      <w:r>
        <w:rPr>
          <w:i/>
          <w:iCs/>
          <w:u w:val="single"/>
        </w:rPr>
        <w:t>.</w:t>
      </w:r>
      <w:proofErr w:type="gramEnd"/>
      <w:r>
        <w:rPr>
          <w:i/>
          <w:iCs/>
          <w:u w:val="single"/>
        </w:rPr>
        <w:t>) önkormányzati rendelethez</w:t>
      </w:r>
    </w:p>
    <w:p w:rsidR="00CE0D74" w:rsidRDefault="00CE0D74" w:rsidP="00CE0D74">
      <w:pPr>
        <w:pStyle w:val="Szvegtrzs"/>
        <w:spacing w:before="220" w:after="0" w:line="240" w:lineRule="auto"/>
        <w:jc w:val="both"/>
      </w:pPr>
      <w:r>
        <w:t>1. A képviselő-testület és szervei Szervezeti és Működési Szabályzatáról szóló 1/2013. (II.06.) rendelet 3. függelék 1.1–1.5. pontja helyébe a következő pontok lépnek:</w:t>
      </w:r>
    </w:p>
    <w:p w:rsidR="00CE0D74" w:rsidRDefault="00CE0D74" w:rsidP="00CE0D74">
      <w:pPr>
        <w:pStyle w:val="Szvegtrzs"/>
        <w:spacing w:before="240" w:after="0" w:line="240" w:lineRule="auto"/>
        <w:jc w:val="both"/>
      </w:pPr>
      <w:r>
        <w:t xml:space="preserve">„1.1. Elnök: </w:t>
      </w:r>
    </w:p>
    <w:p w:rsidR="00CE0D74" w:rsidRDefault="00CE0D74" w:rsidP="00CE0D74">
      <w:pPr>
        <w:pStyle w:val="Szvegtrzs"/>
        <w:spacing w:before="220" w:after="0" w:line="240" w:lineRule="auto"/>
        <w:jc w:val="both"/>
      </w:pPr>
      <w:r>
        <w:t xml:space="preserve">1.2. Tag: </w:t>
      </w:r>
    </w:p>
    <w:p w:rsidR="00CE0D74" w:rsidRDefault="00CE0D74" w:rsidP="00CE0D74">
      <w:pPr>
        <w:pStyle w:val="Szvegtrzs"/>
        <w:spacing w:before="220" w:after="0" w:line="240" w:lineRule="auto"/>
        <w:jc w:val="both"/>
      </w:pPr>
      <w:r>
        <w:t xml:space="preserve">1.3. Tag: </w:t>
      </w:r>
    </w:p>
    <w:p w:rsidR="00CE0D74" w:rsidRDefault="00CE0D74" w:rsidP="00CE0D74">
      <w:pPr>
        <w:pStyle w:val="Szvegtrzs"/>
        <w:spacing w:before="220" w:after="0" w:line="240" w:lineRule="auto"/>
        <w:jc w:val="both"/>
      </w:pPr>
      <w:r>
        <w:t xml:space="preserve">1.4. Tag: </w:t>
      </w:r>
    </w:p>
    <w:p w:rsidR="00CE0D74" w:rsidRDefault="00CE0D74" w:rsidP="00CE0D74">
      <w:pPr>
        <w:pStyle w:val="Szvegtrzs"/>
        <w:spacing w:before="220" w:after="240" w:line="240" w:lineRule="auto"/>
        <w:jc w:val="both"/>
      </w:pPr>
      <w:r>
        <w:t>1.5. Tag: ”</w:t>
      </w:r>
    </w:p>
    <w:p w:rsidR="00CE0D74" w:rsidRDefault="00CE0D74" w:rsidP="00CE0D74">
      <w:pPr>
        <w:pStyle w:val="Szvegtrzs"/>
        <w:spacing w:before="220" w:after="0" w:line="240" w:lineRule="auto"/>
        <w:jc w:val="both"/>
      </w:pPr>
      <w:r>
        <w:t>2. A képviselő-testület és szervei Szervezeti és Működési Szabályzatáról szóló 1/2013. (II.06.) rendelet 3. függelék 2. pontja helyébe a következő pont lép:</w:t>
      </w:r>
    </w:p>
    <w:p w:rsidR="00CE0D74" w:rsidRDefault="00CE0D74" w:rsidP="00CE0D74">
      <w:pPr>
        <w:pStyle w:val="Szvegtrzs"/>
        <w:spacing w:before="240" w:after="0" w:line="240" w:lineRule="auto"/>
        <w:jc w:val="both"/>
      </w:pPr>
      <w:r>
        <w:t>„2. T</w:t>
      </w:r>
      <w:r>
        <w:rPr>
          <w:b/>
          <w:bCs/>
        </w:rPr>
        <w:t>anácsnokok:</w:t>
      </w:r>
    </w:p>
    <w:p w:rsidR="00CE0D74" w:rsidRDefault="00CE0D74" w:rsidP="00CE0D74">
      <w:pPr>
        <w:pStyle w:val="Szvegtrzs"/>
        <w:spacing w:before="220" w:after="0" w:line="240" w:lineRule="auto"/>
        <w:jc w:val="both"/>
      </w:pPr>
      <w:r>
        <w:t xml:space="preserve">2.1. </w:t>
      </w:r>
      <w:r>
        <w:rPr>
          <w:b/>
          <w:bCs/>
        </w:rPr>
        <w:t>Családügyi tanácsnok:</w:t>
      </w:r>
      <w:r>
        <w:t xml:space="preserve"> </w:t>
      </w:r>
    </w:p>
    <w:p w:rsidR="00CE0D74" w:rsidRDefault="00CE0D74" w:rsidP="00CE0D74">
      <w:pPr>
        <w:pStyle w:val="Szvegtrzs"/>
        <w:spacing w:before="220" w:after="0" w:line="240" w:lineRule="auto"/>
        <w:jc w:val="both"/>
      </w:pPr>
      <w:r>
        <w:t xml:space="preserve">2.2. Gondoskodunk az idősekről tanácsnok: </w:t>
      </w:r>
    </w:p>
    <w:p w:rsidR="00CE0D74" w:rsidRDefault="00CE0D74" w:rsidP="00CE0D74">
      <w:pPr>
        <w:pStyle w:val="Szvegtrzs"/>
        <w:spacing w:before="220" w:after="0" w:line="240" w:lineRule="auto"/>
        <w:jc w:val="both"/>
      </w:pPr>
      <w:r>
        <w:t xml:space="preserve">2.3. Környezetvédelmi tanácsnok: </w:t>
      </w:r>
    </w:p>
    <w:p w:rsidR="00CE0D74" w:rsidRDefault="00CE0D74" w:rsidP="00CE0D74">
      <w:pPr>
        <w:pStyle w:val="Szvegtrzs"/>
        <w:spacing w:before="220" w:after="0" w:line="240" w:lineRule="auto"/>
        <w:jc w:val="both"/>
      </w:pPr>
      <w:r>
        <w:t xml:space="preserve">2.4. Egyházügyi tanácsnok: </w:t>
      </w:r>
    </w:p>
    <w:p w:rsidR="00CE0D74" w:rsidRDefault="00CE0D74" w:rsidP="00CE0D74">
      <w:pPr>
        <w:pStyle w:val="Szvegtrzs"/>
        <w:spacing w:before="220" w:after="0" w:line="240" w:lineRule="auto"/>
        <w:jc w:val="both"/>
      </w:pPr>
      <w:r>
        <w:t xml:space="preserve">2.5. Sport- és Ifjúságvédelmi tanácsnok: </w:t>
      </w:r>
    </w:p>
    <w:p w:rsidR="00CE0D74" w:rsidRDefault="00CE0D74" w:rsidP="00CE0D74">
      <w:pPr>
        <w:pStyle w:val="Szvegtrzs"/>
        <w:spacing w:before="220" w:after="240" w:line="240" w:lineRule="auto"/>
        <w:jc w:val="both"/>
      </w:pPr>
      <w:r>
        <w:t>2.6. Egészségügyi tanácsnok:”</w:t>
      </w:r>
      <w:r>
        <w:br w:type="page"/>
      </w:r>
    </w:p>
    <w:p w:rsidR="00CE0D74" w:rsidRDefault="00CE0D74" w:rsidP="00CE0D74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 xml:space="preserve">2. melléklet </w:t>
      </w:r>
      <w:proofErr w:type="gramStart"/>
      <w:r>
        <w:rPr>
          <w:i/>
          <w:iCs/>
          <w:u w:val="single"/>
        </w:rPr>
        <w:t>az ..</w:t>
      </w:r>
      <w:proofErr w:type="gramEnd"/>
      <w:r>
        <w:rPr>
          <w:i/>
          <w:iCs/>
          <w:u w:val="single"/>
        </w:rPr>
        <w:t>./... . (.</w:t>
      </w:r>
      <w:proofErr w:type="gramStart"/>
      <w:r>
        <w:rPr>
          <w:i/>
          <w:iCs/>
          <w:u w:val="single"/>
        </w:rPr>
        <w:t>..</w:t>
      </w:r>
      <w:proofErr w:type="gramEnd"/>
      <w:r>
        <w:rPr>
          <w:i/>
          <w:iCs/>
          <w:u w:val="single"/>
        </w:rPr>
        <w:t xml:space="preserve"> </w:t>
      </w:r>
      <w:proofErr w:type="gramStart"/>
      <w:r>
        <w:rPr>
          <w:i/>
          <w:iCs/>
          <w:u w:val="single"/>
        </w:rPr>
        <w:t>. ..</w:t>
      </w:r>
      <w:proofErr w:type="gramEnd"/>
      <w:r>
        <w:rPr>
          <w:i/>
          <w:iCs/>
          <w:u w:val="single"/>
        </w:rPr>
        <w:t xml:space="preserve">. </w:t>
      </w:r>
      <w:proofErr w:type="gramStart"/>
      <w:r>
        <w:rPr>
          <w:i/>
          <w:iCs/>
          <w:u w:val="single"/>
        </w:rPr>
        <w:t>.</w:t>
      </w:r>
      <w:proofErr w:type="gramEnd"/>
      <w:r>
        <w:rPr>
          <w:i/>
          <w:iCs/>
          <w:u w:val="single"/>
        </w:rPr>
        <w:t>) önkormányzati rendelethez</w:t>
      </w:r>
    </w:p>
    <w:p w:rsidR="00CE0D74" w:rsidRDefault="00CE0D74" w:rsidP="00CE0D74">
      <w:pPr>
        <w:pStyle w:val="Szvegtrzs"/>
        <w:spacing w:before="220" w:after="0" w:line="240" w:lineRule="auto"/>
        <w:jc w:val="both"/>
      </w:pPr>
      <w:r>
        <w:t>1. A képviselő-testület és szervei Szervezeti és Működési Szabályzatáról szóló 1/2013. (II.06.) rendelet 2. függelék 2. pont helyébe a következő pont lép:</w:t>
      </w:r>
    </w:p>
    <w:p w:rsidR="00CE0D74" w:rsidRDefault="00CE0D74" w:rsidP="00CE0D74">
      <w:pPr>
        <w:pStyle w:val="Szvegtrzs"/>
        <w:spacing w:before="240" w:after="240" w:line="240" w:lineRule="auto"/>
        <w:jc w:val="both"/>
      </w:pPr>
      <w:r>
        <w:t xml:space="preserve">„2. </w:t>
      </w:r>
      <w:r>
        <w:rPr>
          <w:b/>
          <w:bCs/>
        </w:rPr>
        <w:t>Alpolgármester:</w:t>
      </w:r>
      <w:r>
        <w:t xml:space="preserve"> ”</w:t>
      </w:r>
    </w:p>
    <w:p w:rsidR="00CE0D74" w:rsidRDefault="00CE0D74" w:rsidP="00CE0D74">
      <w:pPr>
        <w:pStyle w:val="Szvegtrzs"/>
        <w:spacing w:before="220" w:after="0" w:line="240" w:lineRule="auto"/>
        <w:jc w:val="both"/>
      </w:pPr>
      <w:r>
        <w:t>2. A képviselő-testület és szervei Szervezeti és Működési Szabályzatáról szóló 1/2013. (II.06.) rendelet 2. függelék 3.1–3.3. pontja helyébe a következő pontok lépnek:</w:t>
      </w:r>
    </w:p>
    <w:p w:rsidR="00CE0D74" w:rsidRDefault="00CE0D74" w:rsidP="00CE0D74">
      <w:pPr>
        <w:pStyle w:val="Szvegtrzs"/>
        <w:spacing w:before="240" w:after="0" w:line="240" w:lineRule="auto"/>
        <w:jc w:val="both"/>
      </w:pPr>
      <w:r>
        <w:t>„3.1. Bilinszky Ferenc Antal</w:t>
      </w:r>
    </w:p>
    <w:p w:rsidR="00CE0D74" w:rsidRDefault="00CE0D74" w:rsidP="00CE0D74">
      <w:pPr>
        <w:pStyle w:val="Szvegtrzs"/>
        <w:spacing w:before="220" w:after="0" w:line="240" w:lineRule="auto"/>
        <w:jc w:val="both"/>
      </w:pPr>
      <w:r>
        <w:t>3.2. Benkő Tamás</w:t>
      </w:r>
    </w:p>
    <w:p w:rsidR="00CE0D74" w:rsidRDefault="00CE0D74" w:rsidP="00CE0D74">
      <w:pPr>
        <w:pStyle w:val="Szvegtrzs"/>
        <w:spacing w:before="220" w:after="240" w:line="240" w:lineRule="auto"/>
        <w:jc w:val="both"/>
      </w:pPr>
      <w:r>
        <w:t>3.3. Cseresznyés Csilla”</w:t>
      </w:r>
    </w:p>
    <w:p w:rsidR="00CE0D74" w:rsidRDefault="00CE0D74" w:rsidP="00CE0D74">
      <w:pPr>
        <w:pStyle w:val="Szvegtrzs"/>
        <w:spacing w:before="220" w:after="0" w:line="240" w:lineRule="auto"/>
        <w:jc w:val="both"/>
      </w:pPr>
      <w:r>
        <w:t>3. A képviselő-testület és szervei Szervezeti és Működési Szabályzatáról szóló 1/2013. (II.06.) rendelet 2. függelék 3.5–3.10. pontja helyébe a következő pontok lépnek:</w:t>
      </w:r>
    </w:p>
    <w:p w:rsidR="00CE0D74" w:rsidRDefault="00CE0D74" w:rsidP="00CE0D74">
      <w:pPr>
        <w:pStyle w:val="Szvegtrzs"/>
        <w:spacing w:before="240" w:after="0" w:line="240" w:lineRule="auto"/>
        <w:jc w:val="both"/>
      </w:pPr>
      <w:r>
        <w:t>„3.5. Gulyás Márta</w:t>
      </w:r>
    </w:p>
    <w:p w:rsidR="00CE0D74" w:rsidRDefault="00CE0D74" w:rsidP="00CE0D74">
      <w:pPr>
        <w:pStyle w:val="Szvegtrzs"/>
        <w:spacing w:before="220" w:after="0" w:line="240" w:lineRule="auto"/>
        <w:jc w:val="both"/>
      </w:pPr>
      <w:r>
        <w:t>3.6. Hircz Tamás</w:t>
      </w:r>
    </w:p>
    <w:p w:rsidR="00CE0D74" w:rsidRDefault="00CE0D74" w:rsidP="00CE0D74">
      <w:pPr>
        <w:pStyle w:val="Szvegtrzs"/>
        <w:spacing w:before="220" w:after="0" w:line="240" w:lineRule="auto"/>
        <w:jc w:val="both"/>
      </w:pPr>
      <w:r>
        <w:t>3.7. Juhász Ádám</w:t>
      </w:r>
    </w:p>
    <w:p w:rsidR="00CE0D74" w:rsidRDefault="00CE0D74" w:rsidP="00CE0D74">
      <w:pPr>
        <w:pStyle w:val="Szvegtrzs"/>
        <w:spacing w:before="220" w:after="0" w:line="240" w:lineRule="auto"/>
        <w:jc w:val="both"/>
      </w:pPr>
      <w:r>
        <w:t>3.8. Juhos Márton</w:t>
      </w:r>
    </w:p>
    <w:p w:rsidR="00CE0D74" w:rsidRDefault="00CE0D74" w:rsidP="00CE0D74">
      <w:pPr>
        <w:pStyle w:val="Szvegtrzs"/>
        <w:spacing w:before="220" w:after="0" w:line="240" w:lineRule="auto"/>
        <w:jc w:val="both"/>
      </w:pPr>
      <w:r>
        <w:t>3.9. Pethő Krisztián Mátyás</w:t>
      </w:r>
    </w:p>
    <w:p w:rsidR="00CE0D74" w:rsidRDefault="00CE0D74" w:rsidP="00CE0D74">
      <w:pPr>
        <w:pStyle w:val="Szvegtrzs"/>
        <w:spacing w:before="220" w:after="240" w:line="240" w:lineRule="auto"/>
        <w:jc w:val="both"/>
      </w:pPr>
      <w:r>
        <w:t>3.10. Nyíri Márton”</w:t>
      </w:r>
    </w:p>
    <w:p w:rsidR="00CE0D74" w:rsidRDefault="00CE0D74" w:rsidP="00CE0D74">
      <w:pPr>
        <w:pStyle w:val="Szvegtrzs"/>
        <w:spacing w:before="220" w:after="0" w:line="240" w:lineRule="auto"/>
        <w:jc w:val="both"/>
      </w:pPr>
      <w:r>
        <w:t>4. A képviselő-testület és szervei Szervezeti és Működési Szabályzatáról szóló 1/2013. (II.06.) rendelet 2. függelék 3.14. pontja helyébe a következő pont lép:</w:t>
      </w:r>
    </w:p>
    <w:p w:rsidR="00CE0D74" w:rsidRDefault="00CE0D74" w:rsidP="00CE0D74">
      <w:pPr>
        <w:pStyle w:val="Szvegtrzs"/>
        <w:spacing w:before="240" w:after="240" w:line="240" w:lineRule="auto"/>
        <w:jc w:val="both"/>
        <w:sectPr w:rsidR="00CE0D74">
          <w:footerReference w:type="default" r:id="rId4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 xml:space="preserve">„3.14. </w:t>
      </w:r>
      <w:proofErr w:type="spellStart"/>
      <w:r>
        <w:t>Tonzor</w:t>
      </w:r>
      <w:proofErr w:type="spellEnd"/>
      <w:r>
        <w:t xml:space="preserve"> Péter”</w:t>
      </w:r>
    </w:p>
    <w:p w:rsidR="00CE0D74" w:rsidRDefault="00CE0D74" w:rsidP="00CE0D74">
      <w:pPr>
        <w:pStyle w:val="Szvegtrzs"/>
        <w:spacing w:after="0"/>
        <w:jc w:val="center"/>
      </w:pPr>
    </w:p>
    <w:p w:rsidR="00CE0D74" w:rsidRDefault="00CE0D74" w:rsidP="00CE0D74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:rsidR="00CE0D74" w:rsidRDefault="00CE0D74" w:rsidP="00CE0D74">
      <w:pPr>
        <w:pStyle w:val="Szvegtrzs"/>
        <w:spacing w:after="0" w:line="240" w:lineRule="auto"/>
        <w:jc w:val="both"/>
      </w:pPr>
      <w:r>
        <w:t xml:space="preserve">A Magyarország helyi önkormányzatairól szóló 2011. évi CLXXXIX. törvény 43. § (3) bekezdése szerint a képviselő-testület az alakuló vagy az azt követő ülésen e törvény szabályai szerint megalkotja vagy felülvizsgálja szervezeti és működési szabályzatáról szóló rendeletét. 2024. június 9-én megtörtént a helyhatósági választás, melynek következtében az alakuló ülésen az </w:t>
      </w:r>
      <w:proofErr w:type="spellStart"/>
      <w:r>
        <w:t>Mötv</w:t>
      </w:r>
      <w:proofErr w:type="spellEnd"/>
      <w:r>
        <w:t>. rendelkezéseinek megfelelően az SZMSZ felülvizsgálata szükséges.</w:t>
      </w:r>
    </w:p>
    <w:p w:rsidR="006D3EA5" w:rsidRDefault="00CE0D74">
      <w:bookmarkStart w:id="0" w:name="_GoBack"/>
      <w:bookmarkEnd w:id="0"/>
    </w:p>
    <w:sectPr w:rsidR="006D3EA5">
      <w:footerReference w:type="default" r:id="rId5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3094" w:rsidRDefault="00CE0D74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3094" w:rsidRDefault="00CE0D74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9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D74"/>
    <w:rsid w:val="00046F8B"/>
    <w:rsid w:val="00BE6DBD"/>
    <w:rsid w:val="00CE0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1D04FE-09E2-436D-9A70-F26B4CA18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E0D74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CE0D74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CE0D74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CE0D74"/>
    <w:pPr>
      <w:suppressLineNumbers/>
      <w:tabs>
        <w:tab w:val="center" w:pos="4819"/>
        <w:tab w:val="right" w:pos="9638"/>
      </w:tabs>
    </w:pPr>
  </w:style>
  <w:style w:type="character" w:customStyle="1" w:styleId="llbChar">
    <w:name w:val="Élőláb Char"/>
    <w:basedOn w:val="Bekezdsalapbettpusa"/>
    <w:link w:val="llb"/>
    <w:rsid w:val="00CE0D74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1944</Words>
  <Characters>13415</Characters>
  <Application>Microsoft Office Word</Application>
  <DocSecurity>0</DocSecurity>
  <Lines>111</Lines>
  <Paragraphs>30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2024-09-26T12:11:00Z</dcterms:created>
  <dcterms:modified xsi:type="dcterms:W3CDTF">2024-09-26T12:12:00Z</dcterms:modified>
</cp:coreProperties>
</file>